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53" w:rsidRDefault="00100953">
      <w:pPr>
        <w:rPr>
          <w:rFonts w:ascii="Trebuchet MS" w:hAnsi="Trebuchet MS"/>
          <w:color w:val="000000"/>
          <w:sz w:val="19"/>
          <w:szCs w:val="19"/>
        </w:rPr>
      </w:pPr>
      <w:bookmarkStart w:id="0" w:name="_GoBack"/>
      <w:bookmarkEnd w:id="0"/>
      <w:r>
        <w:rPr>
          <w:rFonts w:ascii="Trebuchet MS" w:hAnsi="Trebuchet MS"/>
          <w:color w:val="000000"/>
          <w:sz w:val="19"/>
          <w:szCs w:val="19"/>
        </w:rPr>
        <w:t xml:space="preserve">     </w:t>
      </w:r>
      <w:r w:rsidRPr="00100953">
        <w:rPr>
          <w:rFonts w:ascii="Trebuchet MS" w:hAnsi="Trebuchet MS"/>
          <w:b/>
          <w:noProof/>
          <w:color w:val="000000"/>
          <w:sz w:val="24"/>
          <w:szCs w:val="24"/>
          <w:lang w:eastAsia="ru-RU"/>
        </w:rPr>
        <w:drawing>
          <wp:anchor distT="47625" distB="47625" distL="95250" distR="95250" simplePos="0" relativeHeight="251659264" behindDoc="0" locked="0" layoutInCell="1" allowOverlap="0" wp14:anchorId="236BCA05" wp14:editId="7931F7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IMG_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953">
        <w:rPr>
          <w:rFonts w:ascii="Trebuchet MS" w:hAnsi="Trebuchet MS"/>
          <w:b/>
          <w:color w:val="000000"/>
          <w:sz w:val="24"/>
          <w:szCs w:val="24"/>
        </w:rPr>
        <w:t xml:space="preserve">27 января 2012 года в зале заседаний Министерства регионального развития Российской Федерации </w:t>
      </w:r>
      <w:r>
        <w:rPr>
          <w:rFonts w:ascii="Trebuchet MS" w:hAnsi="Trebuchet MS"/>
          <w:b/>
          <w:color w:val="000000"/>
          <w:sz w:val="24"/>
          <w:szCs w:val="24"/>
        </w:rPr>
        <w:t xml:space="preserve">под председательством Ильяева С.С. </w:t>
      </w:r>
      <w:r w:rsidRPr="00100953">
        <w:rPr>
          <w:rFonts w:ascii="Trebuchet MS" w:hAnsi="Trebuchet MS"/>
          <w:b/>
          <w:color w:val="000000"/>
          <w:sz w:val="24"/>
          <w:szCs w:val="24"/>
        </w:rPr>
        <w:t>состоялось расширенное заседание комитета по методологии регулирования проектной деятельности Национального объединения проектировщиков</w:t>
      </w:r>
      <w:r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19"/>
          <w:szCs w:val="19"/>
        </w:rPr>
        <w:t xml:space="preserve">. </w:t>
      </w:r>
    </w:p>
    <w:p w:rsidR="00003712" w:rsidRDefault="00100953">
      <w:r>
        <w:rPr>
          <w:rFonts w:ascii="Trebuchet MS" w:hAnsi="Trebuchet MS"/>
          <w:color w:val="000000"/>
          <w:sz w:val="19"/>
          <w:szCs w:val="19"/>
        </w:rPr>
        <w:t xml:space="preserve">В работе заседания приняли участие представители Минрегиона России, сотрудники Аппарата НОП, члены комитета по техническому регулированию и стандартизации во главе с его Председателем С.А. Журавлевым, Председатель комитета по ценообразованию и экспертизе проектов А.В. Сорокин, Председатель комитета по науке, образованию и аттестации Н.П. Маслова, представители экспертного сообщества в лице Президента Национального объединения организаций экспертизы в строительстве (НОЭКС) Ш.М. Гордезиани и членов президиума НОЭКС; члены рабочей группы ТК- 465, и другие приглашенные представители проектного и экспертного сообщества.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Открыл работу заседания Председатель комитета по методологии регулирования проектной деятельности Национального объединения проектировщиков,» </w:t>
      </w:r>
      <w:r w:rsidRPr="00100953">
        <w:rPr>
          <w:rFonts w:ascii="Trebuchet MS" w:hAnsi="Trebuchet MS"/>
          <w:b/>
          <w:color w:val="000000"/>
          <w:sz w:val="19"/>
          <w:szCs w:val="19"/>
        </w:rPr>
        <w:t>Ильяев С.С</w:t>
      </w:r>
      <w:r>
        <w:rPr>
          <w:rFonts w:ascii="Trebuchet MS" w:hAnsi="Trebuchet MS"/>
          <w:color w:val="000000"/>
          <w:sz w:val="19"/>
          <w:szCs w:val="19"/>
        </w:rPr>
        <w:t xml:space="preserve">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</w:t>
      </w:r>
      <w:r>
        <w:rPr>
          <w:rFonts w:ascii="Trebuchet MS" w:hAnsi="Trebuchet MS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0288" behindDoc="0" locked="0" layoutInCell="1" allowOverlap="0" wp14:anchorId="5F16C6A1" wp14:editId="6685286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2" name="Рисунок 2" descr="IMG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19"/>
          <w:szCs w:val="19"/>
        </w:rPr>
        <w:t xml:space="preserve">В повестку дня заседания были включены и рассмотрены следующие вопросы: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  По первому вопросу были рассмотрены материалы по внесению изменений в Положение о составе разделов проектной документации и требованиях к их содержанию, утвержденной постановлением Правительства Российской Федерации от 16.02.2008 года № 87 (Проект постановления Правительства Российской Федерации», «Изменение, которое вноситься в Положение о составе разделов проектной документации и требованиях к их содержанию», «Положение о составе разделов проектной документации на объекты капитального строительства непроизводственного назначения и требования к содержанию этих разделов»), подготовленных группой разработчиков Национального объединения экспертизы проектов по поручению и при сопровождении Национального объединения проектировщиков.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С докладом выступил Вице-президент НОЭКС С.А. Чернов, который сообщил о структуре проекта документа и об основных изменениях, которые в него вносятся. Также докладчик проинформировал присутствующих, об этапах разработки других разделов Положения («Объекты производственного назначения» и «Линейные объекты») о порядке и процедуре его рассмотрения, согласования и введения в действие.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По завершении доклада участники заседания задали вопросы разработчикам проекта документа, на которые они дали конкретные и аргументированные ответы. Обсуждение проекта документа прошло при активном участии всех присутствующих на заседании.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</w:t>
      </w:r>
      <w:r>
        <w:rPr>
          <w:rFonts w:ascii="Trebuchet MS" w:hAnsi="Trebuchet MS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1312" behindDoc="0" locked="0" layoutInCell="1" allowOverlap="0" wp14:anchorId="07CF06C0" wp14:editId="2EE6C1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3" name="Рисунок 3" descr="IMG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19"/>
          <w:szCs w:val="19"/>
        </w:rPr>
        <w:t xml:space="preserve">По итогам обсуждений принято решение принять за основу проект постановления Правительства РФ, </w:t>
      </w:r>
      <w:r>
        <w:rPr>
          <w:rFonts w:ascii="Trebuchet MS" w:hAnsi="Trebuchet MS"/>
          <w:color w:val="000000"/>
          <w:sz w:val="19"/>
          <w:szCs w:val="19"/>
        </w:rPr>
        <w:lastRenderedPageBreak/>
        <w:t xml:space="preserve">«Изменение, которое вносится в Положение о составе разделов проектной документации и требованиях к их содержанию», «Положение о составе разделов проектной документации на объекты капитального строительства непроизводственного назначения и требования к содержанию этих разделов». Всем членам Комитета, а также заинтересованным организациям в 10-дневный срок направить конкретные замечания и предложения в указанный проект нормативного правового акта, в Аппарат НОП для обобщения и учета в процессе разработки документа.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Также решено членам Комитета и заинтересованным организациям направить в 10-дневный срок в Аппарат НОП предложения по классификации линейных объектов с целью разработки раздела проекта документа «Линейные объекты», а Аппарату НОП направить принятый за основу проект документа в Министерство регионального развития РФ.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  По второму вопросу были рассмотрены проекты систем проектной документации в строительстве (межгосударственных стандартов)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С презентацией о проектах межгосударственных стандартов: ГОСТ 21.201 «Условные графические изображения строительных конструкций и их элементов; ГОСТ 21.501 «Правила выполнения архитектурно-строительной рабочей документации»; ГОСТ 21.601 «Правила выполнения рабочей документации водоснабжения и канализации»; ГОСТ 21.604 «Правила выполнения рабочей документации наружных сетей водоснабжения и канализации»; ГОСТ 21.709 «Правила выполнения рабочей документации линейных сооружений гидромелиоративных систем» выступила представитель организации разработчика, начальник отдела ОАО ЦНС Н.В. Терентьева.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</w:t>
      </w:r>
      <w:r>
        <w:rPr>
          <w:rFonts w:ascii="Trebuchet MS" w:hAnsi="Trebuchet MS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2336" behindDoc="0" locked="0" layoutInCell="1" allowOverlap="0" wp14:anchorId="2C42BBAF" wp14:editId="6E0A57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4" name="Рисунок 4" descr="IMG_4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0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19"/>
          <w:szCs w:val="19"/>
        </w:rPr>
        <w:t xml:space="preserve">По итогам выступления было принято решение одобрить в целом четыре из пяти представленных проектов ГОСТ. А документ ГОСТ 21.501 «Правила выполнения архитектурно-строительной рабочей документации» рекомендовано доработать с целью приведения его в соответствие с действующим законодательством и нормативными правовыми актами, включая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16.02.2008 года № 87.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  По третьему вопросу были рассмотрены материалы, разработанные в соответствии с Планом работы Комитета в 2011 г.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Присутствующие рассмотрели материалы и презентации, разработанные в соответствии с планом работы Комитета.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По выступлению Е.А. Мешалкина («Анализ нормативных документов в области пожарной безопасности») присутствующие одобрили подготовленный ЗАО «Центральный институт типового проектирования и градостроительства им. Я.В.Косицкого». По поручению членов совещания рекомендовали Аппарату НОП организовать в 1 квартале 2012 года проведение круглого стола по указанной теме с участием в нем представителей Минрегиона России, МЧС России и всех заинтересованных организаций с целью выработки согласованной позиции для организации работы по актуализации нормативных документов в области пожарной безопасности. Также была отмечена чрезвычайная полезность указанной работы и рекомендовано Аппарату НОП с привлечением экспертов Комитета проводить постоянный ежегодный мониторинг нормативных документов в области пожарной </w:t>
      </w:r>
      <w:r>
        <w:rPr>
          <w:rFonts w:ascii="Trebuchet MS" w:hAnsi="Trebuchet MS"/>
          <w:color w:val="000000"/>
          <w:sz w:val="19"/>
          <w:szCs w:val="19"/>
        </w:rPr>
        <w:lastRenderedPageBreak/>
        <w:t xml:space="preserve">безопасности, с выпуском подобного итогового документа в I квартале наступившего года.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</w:t>
      </w:r>
      <w:r>
        <w:rPr>
          <w:rFonts w:ascii="Trebuchet MS" w:hAnsi="Trebuchet MS"/>
          <w:noProof/>
          <w:color w:val="000000"/>
          <w:sz w:val="19"/>
          <w:szCs w:val="19"/>
          <w:lang w:eastAsia="ru-RU"/>
        </w:rPr>
        <w:drawing>
          <wp:anchor distT="47625" distB="47625" distL="95250" distR="95250" simplePos="0" relativeHeight="251663360" behindDoc="0" locked="0" layoutInCell="1" allowOverlap="0" wp14:anchorId="1726EA70" wp14:editId="0077671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5" name="Рисунок 5" descr="IMG_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4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19"/>
          <w:szCs w:val="19"/>
        </w:rPr>
        <w:t xml:space="preserve">По выступлению С.А. Шарапова (Методика определения стоимости авторского надзора за строительством зданий») присутствующие приняли за основу, подготовленную ЗАО «Центральный институт типового проектирования и градостроительства им. Я.В.Косицкого» «Методику определения стоимости авторского надзора за строительством зданий» с учетом следующих замечаний: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     1) Наименование документа привести в соответствие с предметом указанным в договоре. </w:t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  2) Внести следующие изменения в раздел 4.3 «расчет договорной стоимости авторского надзора»: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а) рассмотреть возможность применения поправочных коэффициентов, учитывающих объем, техническую сложность, уникальность объектов капитального строительства, а также их географическое расположение и климатические условия, в которых осуществляются работы по авторскому надзору с учетом анализа статистической информации, полученной от проектных организаций;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б) уточнить величину налоговых отчислений на настоящий момент согласно действующему налоговому законодательству юридических лиц и индивидуальных предпринимателей, осуществляющих деятельность, как по обычной, так и по упрощенной системе налогообложения.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3) Всем заинтересованным организациям в 20-ти дневный срок рассмотреть указанный документ, с учетом состоявшегося обсуждения на Комитете и направить предложения и замечания в Аппарат НОП для передачи разработчику – ЗАО «Центральный институт типового проектирования и градостроительства им. Я.В. Косицкого» для обобщения и учета в процессе доработки документа.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По выступлению В.Л. Муляра о документе «Комплексное обеспечение безопасности и антитеррористической защищенности зданий и сооружений. Термины и определения» присутствующие приняли за основу, подготовленный ООО «Горстройпроект-2» терминологический словарь «Комплексное обеспечение безопасности и антитеррористической защищенности зданий и сооружений. Термины и определения». В 20-ти дневный срок рассмотреть указанный документ, с учетом поступивших замечаний и обсуждения на Комитете и направить предложения в Аппарат НОП для передачи разработчику-ООО «Горстройпроект-2» для обобщения и учета в процессе доработки документа.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По четвертому вопросу «Разное» присутствующие обсудили вопрос об изменениях в приказ Минрегиона России от 30.12.2009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С информацией о подготовленных Аппаратом НОП предложений о внесении изменений в указанный Приказ выступил председатель комитета по методологии регулирования проектной деятельности НОП Ильяев С.С. Он предложил поддержать два предложения Аппарата НОП, которые касаются изменений наименований видов работ пунктов 7.1 и 7.2 для приведения их в соответствие с частью 14 статьи 48 Градостроительного кодекса Российской Федерации ( речь идет о работах связанных с мероприятиями: по гражданской обороне и по предупреждению чрезвычайных ситуаций природного и техногенного характера). Также поддержаны предложения по отмене астерисков в пунктах 4.3, 4.4 и 8. Остальные предложения Аппарата НОП предложено отклонить.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Комитет поддержал указанные предложения Ильяева С.С. и рекомендовал Аппарату НОП направить </w:t>
      </w:r>
      <w:r>
        <w:rPr>
          <w:rFonts w:ascii="Trebuchet MS" w:hAnsi="Trebuchet MS"/>
          <w:color w:val="000000"/>
          <w:sz w:val="19"/>
          <w:szCs w:val="19"/>
        </w:rPr>
        <w:lastRenderedPageBreak/>
        <w:t xml:space="preserve">соответствующие предложения в Минрегион России с учетом мнения Комитета по методологии регулирования проектной деятельности.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Последним в повестке дня заседания Комитета обсуждался вопрос «О разработке и актуализации стандартов» по которому выступили С.С. Ильяев и С.А. Журавлев. По итогам выступлений решено членам комитета подготовить предложения для включения в Программу разработки национальных стандартов (СПДС) и на очередном заседании комитета рассмотреть указанные предложения для вынесения соответствующего решения по ним.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 xml:space="preserve">     Одобрить предложения по актуализации в 2012 году четырех документов СПДС за счет средств Национального объединения проектировщиков. Рекомендовать Аппарату НОП включить одобренные комитетом предложения в повестку дня очередного заседания Совета НОП, а также заслушать Председателя комитета НОП Ильяева С.С. о работе над поправками к Постановлению Правительства РФ от 16.02.2008 г. №87. </w:t>
      </w: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  <w:t>     Также на заседании комитета рекомендовано Аппарату Национального объединения проектировщиков совместно с Комитетом по техническому регулированию и стандартизации НОП рассмотреть вопрос о целесообразности разработки стандартов Национального объединения проектировщиков.</w:t>
      </w:r>
    </w:p>
    <w:sectPr w:rsidR="000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3"/>
    <w:rsid w:val="00003712"/>
    <w:rsid w:val="00100953"/>
    <w:rsid w:val="00A70942"/>
    <w:rsid w:val="00C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s.ilyaev</dc:creator>
  <cp:lastModifiedBy>Слава</cp:lastModifiedBy>
  <cp:revision>2</cp:revision>
  <dcterms:created xsi:type="dcterms:W3CDTF">2012-02-02T07:55:00Z</dcterms:created>
  <dcterms:modified xsi:type="dcterms:W3CDTF">2012-02-02T07:55:00Z</dcterms:modified>
</cp:coreProperties>
</file>